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07E9" w14:textId="77777777" w:rsidR="00D1530A" w:rsidRPr="001D1C29" w:rsidRDefault="00D1530A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Northern Oklahoma College</w:t>
      </w:r>
    </w:p>
    <w:p w14:paraId="20D262F8" w14:textId="77777777" w:rsidR="00767B2F" w:rsidRPr="001D1C29" w:rsidRDefault="00767B2F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Diversity Committee Meeting</w:t>
      </w:r>
    </w:p>
    <w:p w14:paraId="422B8F19" w14:textId="12A38151" w:rsidR="00767B2F" w:rsidRPr="001D1C29" w:rsidRDefault="001E3556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28</w:t>
      </w:r>
      <w:r w:rsidR="00040A39" w:rsidRPr="001D1C29">
        <w:rPr>
          <w:rFonts w:ascii="Times New Roman" w:hAnsi="Times New Roman" w:cs="Times New Roman"/>
          <w:sz w:val="24"/>
          <w:szCs w:val="24"/>
        </w:rPr>
        <w:t>, 2023</w:t>
      </w:r>
    </w:p>
    <w:p w14:paraId="1C1D851B" w14:textId="38DF8F20" w:rsidR="00767B2F" w:rsidRPr="001D1C29" w:rsidRDefault="00767B2F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11:</w:t>
      </w:r>
      <w:r w:rsidR="001E3556">
        <w:rPr>
          <w:rFonts w:ascii="Times New Roman" w:hAnsi="Times New Roman" w:cs="Times New Roman"/>
          <w:sz w:val="24"/>
          <w:szCs w:val="24"/>
        </w:rPr>
        <w:t>58</w:t>
      </w:r>
      <w:r w:rsidRPr="001D1C29">
        <w:rPr>
          <w:rFonts w:ascii="Times New Roman" w:hAnsi="Times New Roman" w:cs="Times New Roman"/>
          <w:sz w:val="24"/>
          <w:szCs w:val="24"/>
        </w:rPr>
        <w:t xml:space="preserve"> am-12:</w:t>
      </w:r>
      <w:r w:rsidR="001E3556">
        <w:rPr>
          <w:rFonts w:ascii="Times New Roman" w:hAnsi="Times New Roman" w:cs="Times New Roman"/>
          <w:sz w:val="24"/>
          <w:szCs w:val="24"/>
        </w:rPr>
        <w:t>20</w:t>
      </w:r>
      <w:r w:rsidRPr="001D1C2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3881A2D" w14:textId="77777777" w:rsidR="00767B2F" w:rsidRPr="001D1C29" w:rsidRDefault="007C500C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ZOOM</w:t>
      </w:r>
    </w:p>
    <w:p w14:paraId="07610120" w14:textId="77777777" w:rsidR="00767B2F" w:rsidRPr="001D1C29" w:rsidRDefault="00767B2F" w:rsidP="00767B2F">
      <w:pPr>
        <w:spacing w:after="0"/>
        <w:ind w:left="-1350"/>
        <w:jc w:val="center"/>
        <w:rPr>
          <w:rFonts w:ascii="Times New Roman" w:hAnsi="Times New Roman" w:cs="Times New Roman"/>
          <w:sz w:val="24"/>
          <w:szCs w:val="24"/>
        </w:rPr>
      </w:pPr>
    </w:p>
    <w:p w14:paraId="2F74D4C2" w14:textId="01E6F1DB" w:rsidR="0029354D" w:rsidRPr="001D1C29" w:rsidRDefault="00767B2F" w:rsidP="00767B2F">
      <w:pPr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Call to Order:</w:t>
      </w:r>
      <w:r w:rsidR="007C500C" w:rsidRPr="001D1C29">
        <w:rPr>
          <w:rFonts w:ascii="Times New Roman" w:hAnsi="Times New Roman" w:cs="Times New Roman"/>
          <w:sz w:val="24"/>
          <w:szCs w:val="24"/>
        </w:rPr>
        <w:t xml:space="preserve">  </w:t>
      </w:r>
      <w:r w:rsidR="003A1C8A" w:rsidRPr="001D1C29">
        <w:rPr>
          <w:rFonts w:ascii="Times New Roman" w:hAnsi="Times New Roman" w:cs="Times New Roman"/>
          <w:sz w:val="24"/>
          <w:szCs w:val="24"/>
        </w:rPr>
        <w:t xml:space="preserve">Chair Dr. </w:t>
      </w:r>
      <w:r w:rsidR="007C500C" w:rsidRPr="001D1C29">
        <w:rPr>
          <w:rFonts w:ascii="Times New Roman" w:hAnsi="Times New Roman" w:cs="Times New Roman"/>
          <w:sz w:val="24"/>
          <w:szCs w:val="24"/>
        </w:rPr>
        <w:t>MaryAnn McCoy</w:t>
      </w:r>
      <w:r w:rsidR="005514C7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040A39" w:rsidRPr="001D1C29">
        <w:rPr>
          <w:rFonts w:ascii="Times New Roman" w:hAnsi="Times New Roman" w:cs="Times New Roman"/>
          <w:sz w:val="24"/>
          <w:szCs w:val="24"/>
        </w:rPr>
        <w:t xml:space="preserve">at </w:t>
      </w:r>
      <w:r w:rsidR="000C378D" w:rsidRPr="001D1C29">
        <w:rPr>
          <w:rFonts w:ascii="Times New Roman" w:hAnsi="Times New Roman" w:cs="Times New Roman"/>
          <w:sz w:val="24"/>
          <w:szCs w:val="24"/>
        </w:rPr>
        <w:t>11:53 a.m.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471"/>
        <w:gridCol w:w="2359"/>
        <w:gridCol w:w="446"/>
        <w:gridCol w:w="454"/>
        <w:gridCol w:w="2160"/>
        <w:gridCol w:w="540"/>
        <w:gridCol w:w="450"/>
        <w:gridCol w:w="1975"/>
      </w:tblGrid>
      <w:tr w:rsidR="0029354D" w:rsidRPr="001D1C29" w14:paraId="61860600" w14:textId="77777777" w:rsidTr="0029354D">
        <w:trPr>
          <w:trHeight w:val="435"/>
        </w:trPr>
        <w:tc>
          <w:tcPr>
            <w:tcW w:w="9350" w:type="dxa"/>
            <w:gridSpan w:val="9"/>
            <w:hideMark/>
          </w:tcPr>
          <w:p w14:paraId="3012EFCB" w14:textId="77777777" w:rsidR="0029354D" w:rsidRPr="001D1C29" w:rsidRDefault="0029354D" w:rsidP="002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Purpose: </w:t>
            </w: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To assist in developing a culture of diversity acceptance across the campus community.</w:t>
            </w:r>
          </w:p>
        </w:tc>
      </w:tr>
      <w:tr w:rsidR="0029354D" w:rsidRPr="001D1C29" w14:paraId="59F803C3" w14:textId="77777777" w:rsidTr="0029354D">
        <w:trPr>
          <w:trHeight w:val="647"/>
        </w:trPr>
        <w:tc>
          <w:tcPr>
            <w:tcW w:w="9350" w:type="dxa"/>
            <w:gridSpan w:val="9"/>
            <w:hideMark/>
          </w:tcPr>
          <w:p w14:paraId="6DA1243C" w14:textId="77777777" w:rsidR="0029354D" w:rsidRPr="001D1C29" w:rsidRDefault="002935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2019-2025 Strategic Plan Charge</w:t>
            </w: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:  To make recommendations for professional development needed in cultural diversity and the needs of a diverse student and employee population.</w:t>
            </w:r>
          </w:p>
        </w:tc>
      </w:tr>
      <w:tr w:rsidR="0029354D" w:rsidRPr="001D1C29" w14:paraId="34A4F785" w14:textId="77777777" w:rsidTr="0029354D">
        <w:trPr>
          <w:trHeight w:val="375"/>
        </w:trPr>
        <w:tc>
          <w:tcPr>
            <w:tcW w:w="9350" w:type="dxa"/>
            <w:gridSpan w:val="9"/>
            <w:noWrap/>
            <w:hideMark/>
          </w:tcPr>
          <w:p w14:paraId="1AB53452" w14:textId="77777777" w:rsidR="0029354D" w:rsidRPr="001D1C29" w:rsidRDefault="0029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Roll call of members present: T=Tonkawa, E=Enid, S=Stillwater, P=Present, A=Absent</w:t>
            </w:r>
          </w:p>
        </w:tc>
      </w:tr>
      <w:tr w:rsidR="00E5439F" w:rsidRPr="001D1C29" w14:paraId="4D097EA0" w14:textId="77777777" w:rsidTr="004D74D6">
        <w:trPr>
          <w:trHeight w:val="278"/>
        </w:trPr>
        <w:tc>
          <w:tcPr>
            <w:tcW w:w="495" w:type="dxa"/>
            <w:noWrap/>
            <w:hideMark/>
          </w:tcPr>
          <w:p w14:paraId="37B878F7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</w:p>
        </w:tc>
        <w:tc>
          <w:tcPr>
            <w:tcW w:w="471" w:type="dxa"/>
            <w:noWrap/>
          </w:tcPr>
          <w:p w14:paraId="3B0578CB" w14:textId="4F8B10A2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</w:tcPr>
          <w:p w14:paraId="5BF7CE26" w14:textId="6259278A" w:rsidR="00E5439F" w:rsidRPr="001D1C29" w:rsidRDefault="001E3556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Cloud (Liaison)</w:t>
            </w:r>
          </w:p>
        </w:tc>
        <w:tc>
          <w:tcPr>
            <w:tcW w:w="446" w:type="dxa"/>
            <w:noWrap/>
            <w:hideMark/>
          </w:tcPr>
          <w:p w14:paraId="4CAC6FCE" w14:textId="66D54D36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</w:p>
        </w:tc>
        <w:tc>
          <w:tcPr>
            <w:tcW w:w="454" w:type="dxa"/>
            <w:noWrap/>
          </w:tcPr>
          <w:p w14:paraId="0E4A102D" w14:textId="13D9023A" w:rsidR="00E5439F" w:rsidRPr="001D1C29" w:rsidRDefault="000C378D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0" w:type="dxa"/>
            <w:noWrap/>
            <w:hideMark/>
          </w:tcPr>
          <w:p w14:paraId="4A5B35C2" w14:textId="6F1B4F1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McCoy, Mary Ann</w:t>
            </w:r>
          </w:p>
        </w:tc>
        <w:tc>
          <w:tcPr>
            <w:tcW w:w="540" w:type="dxa"/>
            <w:hideMark/>
          </w:tcPr>
          <w:p w14:paraId="282A4226" w14:textId="120E9FE3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</w:p>
        </w:tc>
        <w:tc>
          <w:tcPr>
            <w:tcW w:w="450" w:type="dxa"/>
          </w:tcPr>
          <w:p w14:paraId="78386A24" w14:textId="55FCA8D6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hideMark/>
          </w:tcPr>
          <w:p w14:paraId="274CEC14" w14:textId="55E12076" w:rsidR="00E5439F" w:rsidRPr="001D1C29" w:rsidRDefault="001E3556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Jenifer Lancaster</w:t>
            </w:r>
          </w:p>
        </w:tc>
      </w:tr>
      <w:tr w:rsidR="00E5439F" w:rsidRPr="001D1C29" w14:paraId="4285E3E0" w14:textId="77777777" w:rsidTr="004D74D6">
        <w:trPr>
          <w:trHeight w:val="395"/>
        </w:trPr>
        <w:tc>
          <w:tcPr>
            <w:tcW w:w="495" w:type="dxa"/>
            <w:noWrap/>
            <w:hideMark/>
          </w:tcPr>
          <w:p w14:paraId="004BA548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</w:p>
        </w:tc>
        <w:tc>
          <w:tcPr>
            <w:tcW w:w="471" w:type="dxa"/>
            <w:noWrap/>
          </w:tcPr>
          <w:p w14:paraId="711076DF" w14:textId="0EDCE4B5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1FAD404D" w14:textId="0E5A7F1F" w:rsidR="00E5439F" w:rsidRPr="001D1C29" w:rsidRDefault="001E3556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 Krause</w:t>
            </w:r>
          </w:p>
        </w:tc>
        <w:tc>
          <w:tcPr>
            <w:tcW w:w="446" w:type="dxa"/>
            <w:noWrap/>
            <w:hideMark/>
          </w:tcPr>
          <w:p w14:paraId="5488926D" w14:textId="396D69AF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</w:p>
        </w:tc>
        <w:tc>
          <w:tcPr>
            <w:tcW w:w="454" w:type="dxa"/>
            <w:noWrap/>
          </w:tcPr>
          <w:p w14:paraId="1666523E" w14:textId="0737303C" w:rsidR="00E5439F" w:rsidRPr="001D1C29" w:rsidRDefault="000C378D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0" w:type="dxa"/>
            <w:noWrap/>
            <w:hideMark/>
          </w:tcPr>
          <w:p w14:paraId="6E6DC48D" w14:textId="036687DF" w:rsidR="00E5439F" w:rsidRPr="001D1C29" w:rsidRDefault="003330EC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Munro, Charmaine</w:t>
            </w:r>
          </w:p>
        </w:tc>
        <w:tc>
          <w:tcPr>
            <w:tcW w:w="540" w:type="dxa"/>
            <w:hideMark/>
          </w:tcPr>
          <w:p w14:paraId="041A3FA0" w14:textId="0F97D404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</w:p>
        </w:tc>
        <w:tc>
          <w:tcPr>
            <w:tcW w:w="450" w:type="dxa"/>
          </w:tcPr>
          <w:p w14:paraId="7E078DE6" w14:textId="1D4F7065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2DBBA47" w14:textId="38A74448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9F" w:rsidRPr="001D1C29" w14:paraId="3F1E9417" w14:textId="77777777" w:rsidTr="004D74D6">
        <w:trPr>
          <w:trHeight w:val="330"/>
        </w:trPr>
        <w:tc>
          <w:tcPr>
            <w:tcW w:w="495" w:type="dxa"/>
            <w:noWrap/>
            <w:hideMark/>
          </w:tcPr>
          <w:p w14:paraId="2583D70E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</w:p>
        </w:tc>
        <w:tc>
          <w:tcPr>
            <w:tcW w:w="471" w:type="dxa"/>
            <w:noWrap/>
          </w:tcPr>
          <w:p w14:paraId="4DDDF3ED" w14:textId="2509FBC8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56E39BA5" w14:textId="5F5C985C" w:rsidR="00E5439F" w:rsidRPr="001D1C29" w:rsidRDefault="001E3556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Hicks</w:t>
            </w:r>
          </w:p>
        </w:tc>
        <w:tc>
          <w:tcPr>
            <w:tcW w:w="446" w:type="dxa"/>
            <w:hideMark/>
          </w:tcPr>
          <w:p w14:paraId="74D6ECE5" w14:textId="55661BE3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</w:p>
        </w:tc>
        <w:tc>
          <w:tcPr>
            <w:tcW w:w="454" w:type="dxa"/>
          </w:tcPr>
          <w:p w14:paraId="744AF2DE" w14:textId="56DF779D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14:paraId="7A541B37" w14:textId="1E6AD47D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hideMark/>
          </w:tcPr>
          <w:p w14:paraId="07A514D4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</w:tcPr>
          <w:p w14:paraId="631CC8A1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noWrap/>
            <w:hideMark/>
          </w:tcPr>
          <w:p w14:paraId="6249AA7E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39F" w:rsidRPr="001D1C29" w14:paraId="7F06D3CF" w14:textId="77777777" w:rsidTr="004D74D6">
        <w:trPr>
          <w:trHeight w:val="330"/>
        </w:trPr>
        <w:tc>
          <w:tcPr>
            <w:tcW w:w="495" w:type="dxa"/>
            <w:noWrap/>
            <w:hideMark/>
          </w:tcPr>
          <w:p w14:paraId="13241AEA" w14:textId="7777777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29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</w:p>
        </w:tc>
        <w:tc>
          <w:tcPr>
            <w:tcW w:w="471" w:type="dxa"/>
            <w:noWrap/>
          </w:tcPr>
          <w:p w14:paraId="6B292D57" w14:textId="1B1A0FAD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25BD5480" w14:textId="51D82C33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6B5F6992" w14:textId="7489674E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61F349" w14:textId="6BCB60AC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BF0B11" w14:textId="43BF9108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1852F5" w14:textId="6B81FB0F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335B4A" w14:textId="1FD99A96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noWrap/>
            <w:hideMark/>
          </w:tcPr>
          <w:p w14:paraId="3742215E" w14:textId="2B6052F7" w:rsidR="00E5439F" w:rsidRPr="001D1C29" w:rsidRDefault="00E5439F" w:rsidP="00E5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63537" w14:textId="77777777" w:rsidR="0029354D" w:rsidRPr="001D1C29" w:rsidRDefault="0029354D" w:rsidP="00BF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4348E" w14:textId="79E94C53" w:rsidR="00F51EAF" w:rsidRPr="001D1C29" w:rsidRDefault="00A6381A" w:rsidP="00BF0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Ex-</w:t>
      </w:r>
      <w:proofErr w:type="spellStart"/>
      <w:r w:rsidRPr="001D1C29">
        <w:rPr>
          <w:rFonts w:ascii="Times New Roman" w:hAnsi="Times New Roman" w:cs="Times New Roman"/>
          <w:sz w:val="24"/>
          <w:szCs w:val="24"/>
        </w:rPr>
        <w:t>Officios</w:t>
      </w:r>
      <w:proofErr w:type="spellEnd"/>
      <w:r w:rsidRPr="001D1C29">
        <w:rPr>
          <w:rFonts w:ascii="Times New Roman" w:hAnsi="Times New Roman" w:cs="Times New Roman"/>
          <w:sz w:val="24"/>
          <w:szCs w:val="24"/>
        </w:rPr>
        <w:t xml:space="preserve">: </w:t>
      </w:r>
      <w:r w:rsidR="00255A96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0C378D" w:rsidRPr="001D1C29">
        <w:rPr>
          <w:rFonts w:ascii="Times New Roman" w:hAnsi="Times New Roman" w:cs="Times New Roman"/>
          <w:sz w:val="24"/>
          <w:szCs w:val="24"/>
        </w:rPr>
        <w:t>None</w:t>
      </w:r>
    </w:p>
    <w:p w14:paraId="3081008E" w14:textId="73DDBC0A" w:rsidR="00767B2F" w:rsidRPr="001D1C29" w:rsidRDefault="00767B2F" w:rsidP="00BF0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Special Guests:</w:t>
      </w:r>
      <w:r w:rsidR="00CF7F81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B0710B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0C378D" w:rsidRPr="001D1C29">
        <w:rPr>
          <w:rFonts w:ascii="Times New Roman" w:hAnsi="Times New Roman" w:cs="Times New Roman"/>
          <w:sz w:val="24"/>
          <w:szCs w:val="24"/>
        </w:rPr>
        <w:t>None</w:t>
      </w:r>
    </w:p>
    <w:p w14:paraId="5FFF20AD" w14:textId="77777777" w:rsidR="00CF7F81" w:rsidRPr="001D1C29" w:rsidRDefault="00CF7F81" w:rsidP="00BF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BCD1F" w14:textId="1282F543" w:rsidR="00C453D8" w:rsidRPr="001D1C29" w:rsidRDefault="001E3556" w:rsidP="00C453D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767B2F" w:rsidRPr="001D1C29">
        <w:rPr>
          <w:rFonts w:ascii="Times New Roman" w:hAnsi="Times New Roman" w:cs="Times New Roman"/>
          <w:sz w:val="24"/>
          <w:szCs w:val="24"/>
        </w:rPr>
        <w:t xml:space="preserve"> business:</w:t>
      </w:r>
    </w:p>
    <w:p w14:paraId="6AA33053" w14:textId="77777777" w:rsidR="001E3556" w:rsidRDefault="001E3556" w:rsidP="001E35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These are the Diversity and Cultural events the committee will focus on this year:</w:t>
      </w:r>
    </w:p>
    <w:p w14:paraId="1181CA7B" w14:textId="1452DFC9" w:rsidR="001E3556" w:rsidRDefault="001E3556" w:rsidP="001E355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Veterans Day – November</w:t>
      </w:r>
    </w:p>
    <w:p w14:paraId="4A5FD56C" w14:textId="60FB1E9D" w:rsidR="001E3556" w:rsidRDefault="001E3556" w:rsidP="001E355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MLK Day (Enid Community) - January</w:t>
      </w:r>
    </w:p>
    <w:p w14:paraId="3B417A7F" w14:textId="77777777" w:rsidR="001E3556" w:rsidRDefault="001E3556" w:rsidP="001E355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Black History Month – February</w:t>
      </w:r>
    </w:p>
    <w:p w14:paraId="5A051B40" w14:textId="77777777" w:rsidR="001E3556" w:rsidRDefault="001E3556" w:rsidP="001E355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Women’s History Month – March</w:t>
      </w:r>
    </w:p>
    <w:p w14:paraId="10F33A2C" w14:textId="77777777" w:rsidR="001E3556" w:rsidRDefault="001E3556" w:rsidP="001E3556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Autism Awareness Month – March</w:t>
      </w:r>
    </w:p>
    <w:p w14:paraId="5E0B6E3E" w14:textId="77777777" w:rsidR="001E3556" w:rsidRDefault="001E3556" w:rsidP="001E3556">
      <w:pPr>
        <w:pStyle w:val="NoSpacing"/>
        <w:rPr>
          <w:sz w:val="28"/>
          <w:szCs w:val="28"/>
        </w:rPr>
      </w:pPr>
    </w:p>
    <w:p w14:paraId="77912C91" w14:textId="45B5A895" w:rsidR="001E3556" w:rsidRDefault="001E3556" w:rsidP="001E35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Unless one of our members come up with an idea for another month, these are the f</w:t>
      </w:r>
      <w:r>
        <w:rPr>
          <w:sz w:val="28"/>
          <w:szCs w:val="28"/>
        </w:rPr>
        <w:t>ive</w:t>
      </w:r>
      <w:r>
        <w:rPr>
          <w:sz w:val="28"/>
          <w:szCs w:val="28"/>
        </w:rPr>
        <w:t xml:space="preserve"> events we will focus on.</w:t>
      </w:r>
    </w:p>
    <w:p w14:paraId="1767B409" w14:textId="77777777" w:rsidR="001E3556" w:rsidRDefault="001E3556" w:rsidP="001E3556">
      <w:pPr>
        <w:pStyle w:val="NoSpacing"/>
        <w:rPr>
          <w:sz w:val="28"/>
          <w:szCs w:val="28"/>
        </w:rPr>
      </w:pPr>
    </w:p>
    <w:p w14:paraId="00726C67" w14:textId="406A091F" w:rsidR="001E3556" w:rsidRDefault="001E3556" w:rsidP="001E35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Additionally, we want to go ahead and get the speakers, their biography, and picture, so that we can get the flyers published far enough in advance to have better attendance</w:t>
      </w:r>
      <w:r>
        <w:rPr>
          <w:sz w:val="28"/>
          <w:szCs w:val="28"/>
        </w:rPr>
        <w:t xml:space="preserve"> and participation</w:t>
      </w:r>
      <w:r>
        <w:rPr>
          <w:sz w:val="28"/>
          <w:szCs w:val="28"/>
        </w:rPr>
        <w:t>.</w:t>
      </w:r>
    </w:p>
    <w:p w14:paraId="3EECBFFB" w14:textId="1B8DD23C" w:rsidR="001E3556" w:rsidRDefault="001E3556" w:rsidP="001E3556">
      <w:pPr>
        <w:pStyle w:val="NoSpacing"/>
        <w:rPr>
          <w:sz w:val="28"/>
          <w:szCs w:val="28"/>
        </w:rPr>
      </w:pPr>
    </w:p>
    <w:p w14:paraId="4B27595F" w14:textId="1DC88DAD" w:rsidR="007803BA" w:rsidRDefault="007803BA" w:rsidP="007803BA">
      <w:pPr>
        <w:pStyle w:val="NoSpacing"/>
        <w:rPr>
          <w:sz w:val="28"/>
          <w:szCs w:val="28"/>
        </w:rPr>
      </w:pPr>
      <w:r w:rsidRPr="00FF3D15">
        <w:rPr>
          <w:b/>
          <w:bCs/>
          <w:sz w:val="28"/>
          <w:szCs w:val="28"/>
        </w:rPr>
        <w:t>Veterans Day – November 9, 202</w:t>
      </w:r>
      <w:r w:rsidR="00B237E4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, 11:45 a.m. – 12:30 p.m. Dr. McCoy in conjunction with former Mayor </w:t>
      </w:r>
      <w:proofErr w:type="spellStart"/>
      <w:r>
        <w:rPr>
          <w:sz w:val="28"/>
          <w:szCs w:val="28"/>
        </w:rPr>
        <w:t>Panakonin</w:t>
      </w:r>
      <w:proofErr w:type="spellEnd"/>
      <w:r>
        <w:rPr>
          <w:sz w:val="28"/>
          <w:szCs w:val="28"/>
        </w:rPr>
        <w:t xml:space="preserve"> is coordinating with Vance AFB to get a female speaker. This year we are celebrating 75 years of the Women’s Integration </w:t>
      </w:r>
      <w:r>
        <w:rPr>
          <w:sz w:val="28"/>
          <w:szCs w:val="28"/>
        </w:rPr>
        <w:lastRenderedPageBreak/>
        <w:t xml:space="preserve">Act which included women in the Regular forces not as a separate entity. </w:t>
      </w:r>
      <w:r w:rsidR="00B237E4">
        <w:rPr>
          <w:sz w:val="28"/>
          <w:szCs w:val="28"/>
        </w:rPr>
        <w:t>The theme is: Service</w:t>
      </w:r>
    </w:p>
    <w:p w14:paraId="3F9C8128" w14:textId="31934E98" w:rsidR="007803BA" w:rsidRDefault="007803BA" w:rsidP="007803BA">
      <w:pPr>
        <w:pStyle w:val="NoSpacing"/>
        <w:rPr>
          <w:sz w:val="28"/>
          <w:szCs w:val="28"/>
        </w:rPr>
      </w:pPr>
    </w:p>
    <w:p w14:paraId="1F52F590" w14:textId="33379686" w:rsidR="007803BA" w:rsidRDefault="007803BA" w:rsidP="007803BA">
      <w:pPr>
        <w:pStyle w:val="NoSpacing"/>
        <w:rPr>
          <w:sz w:val="28"/>
          <w:szCs w:val="28"/>
        </w:rPr>
      </w:pPr>
      <w:r w:rsidRPr="00B237E4">
        <w:rPr>
          <w:b/>
          <w:bCs/>
          <w:sz w:val="28"/>
          <w:szCs w:val="28"/>
        </w:rPr>
        <w:t>Reverend Dr. Martin Luther King, Jr. Day</w:t>
      </w:r>
      <w:r>
        <w:rPr>
          <w:sz w:val="28"/>
          <w:szCs w:val="28"/>
        </w:rPr>
        <w:t xml:space="preserve"> – January 2024</w:t>
      </w:r>
      <w:r w:rsidR="00B237E4">
        <w:rPr>
          <w:sz w:val="28"/>
          <w:szCs w:val="28"/>
        </w:rPr>
        <w:t>. Once plans are received from the Enid MLK Commission, Dr. McCoy will pass them on to the committee and share with NOC faculty and staff.</w:t>
      </w:r>
    </w:p>
    <w:p w14:paraId="7B3AF196" w14:textId="77777777" w:rsidR="007803BA" w:rsidRDefault="007803BA" w:rsidP="007803BA">
      <w:pPr>
        <w:pStyle w:val="NoSpacing"/>
        <w:rPr>
          <w:sz w:val="28"/>
          <w:szCs w:val="28"/>
        </w:rPr>
      </w:pPr>
    </w:p>
    <w:p w14:paraId="7213A7BB" w14:textId="1F5F7D74" w:rsidR="007803BA" w:rsidRDefault="007803BA" w:rsidP="007803BA">
      <w:pPr>
        <w:pStyle w:val="NoSpacing"/>
        <w:rPr>
          <w:sz w:val="28"/>
          <w:szCs w:val="28"/>
        </w:rPr>
      </w:pPr>
      <w:r w:rsidRPr="00FF3D15">
        <w:rPr>
          <w:b/>
          <w:bCs/>
          <w:sz w:val="28"/>
          <w:szCs w:val="28"/>
        </w:rPr>
        <w:t>Black History</w:t>
      </w:r>
      <w:r w:rsidRPr="00FF3D15">
        <w:rPr>
          <w:sz w:val="28"/>
          <w:szCs w:val="28"/>
        </w:rPr>
        <w:t xml:space="preserve"> </w:t>
      </w:r>
      <w:r w:rsidRPr="00FF3D15">
        <w:rPr>
          <w:b/>
          <w:bCs/>
          <w:sz w:val="28"/>
          <w:szCs w:val="28"/>
        </w:rPr>
        <w:t>Month – February 2024</w:t>
      </w:r>
      <w:r>
        <w:rPr>
          <w:sz w:val="28"/>
          <w:szCs w:val="28"/>
        </w:rPr>
        <w:t>. Dr. McCoy is coordinating with Mrs. Vanessa Adams-Harris of the John Hope Franklin Museum in Tulsa. No definitive date.</w:t>
      </w:r>
      <w:r w:rsidR="00B237E4">
        <w:rPr>
          <w:sz w:val="28"/>
          <w:szCs w:val="28"/>
        </w:rPr>
        <w:t xml:space="preserve"> The theme is: African Americans and the Arts.</w:t>
      </w:r>
    </w:p>
    <w:p w14:paraId="01FC50F1" w14:textId="47B9F003" w:rsidR="00B237E4" w:rsidRDefault="00B237E4" w:rsidP="007803BA">
      <w:pPr>
        <w:pStyle w:val="NoSpacing"/>
        <w:rPr>
          <w:sz w:val="28"/>
          <w:szCs w:val="28"/>
        </w:rPr>
      </w:pPr>
    </w:p>
    <w:p w14:paraId="113CE775" w14:textId="1193D7D3" w:rsidR="00B237E4" w:rsidRDefault="00B237E4" w:rsidP="007803BA">
      <w:pPr>
        <w:pStyle w:val="NoSpacing"/>
        <w:rPr>
          <w:sz w:val="28"/>
          <w:szCs w:val="28"/>
        </w:rPr>
      </w:pPr>
      <w:r w:rsidRPr="00B237E4">
        <w:rPr>
          <w:b/>
          <w:bCs/>
          <w:sz w:val="28"/>
          <w:szCs w:val="28"/>
        </w:rPr>
        <w:t>Women’s History Month – March 7, 2024</w:t>
      </w:r>
      <w:r>
        <w:rPr>
          <w:sz w:val="28"/>
          <w:szCs w:val="28"/>
        </w:rPr>
        <w:t xml:space="preserve">, 11:45 a.m. – 12:30 p.m. The guest speaker is Dr. </w:t>
      </w:r>
      <w:proofErr w:type="spellStart"/>
      <w:r>
        <w:rPr>
          <w:sz w:val="28"/>
          <w:szCs w:val="28"/>
        </w:rPr>
        <w:t>Lyntel</w:t>
      </w:r>
      <w:proofErr w:type="spellEnd"/>
      <w:r>
        <w:rPr>
          <w:sz w:val="28"/>
          <w:szCs w:val="28"/>
        </w:rPr>
        <w:t xml:space="preserve"> Murphy, Principal, Eisenhower Elementary School, EPS.</w:t>
      </w:r>
    </w:p>
    <w:p w14:paraId="6FCB706C" w14:textId="6A8EA470" w:rsidR="00B237E4" w:rsidRDefault="00B237E4" w:rsidP="007803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theme is: Women Who Advocate for Equity, Diversity, and Inclusion.</w:t>
      </w:r>
    </w:p>
    <w:p w14:paraId="7D474356" w14:textId="77777777" w:rsidR="00B237E4" w:rsidRDefault="00B237E4" w:rsidP="007803BA">
      <w:pPr>
        <w:pStyle w:val="NoSpacing"/>
        <w:rPr>
          <w:sz w:val="28"/>
          <w:szCs w:val="28"/>
        </w:rPr>
      </w:pPr>
    </w:p>
    <w:p w14:paraId="4339815A" w14:textId="7D0AABA5" w:rsidR="00B237E4" w:rsidRDefault="00B237E4" w:rsidP="007803BA">
      <w:pPr>
        <w:pStyle w:val="NoSpacing"/>
        <w:rPr>
          <w:sz w:val="28"/>
          <w:szCs w:val="28"/>
        </w:rPr>
      </w:pPr>
      <w:r w:rsidRPr="004E3E58">
        <w:rPr>
          <w:b/>
          <w:bCs/>
          <w:sz w:val="28"/>
          <w:szCs w:val="28"/>
        </w:rPr>
        <w:t xml:space="preserve">Autism Awareness Month </w:t>
      </w:r>
      <w:r w:rsidR="004E3E58" w:rsidRPr="004E3E58">
        <w:rPr>
          <w:b/>
          <w:bCs/>
          <w:sz w:val="28"/>
          <w:szCs w:val="28"/>
        </w:rPr>
        <w:t>– April 12, 2024</w:t>
      </w:r>
      <w:r w:rsidR="004E3E58">
        <w:rPr>
          <w:sz w:val="28"/>
          <w:szCs w:val="28"/>
        </w:rPr>
        <w:t>, 11:45 a.m. – 12:30 p.m. The guest speaker is Mrs. Ruth Cole, former EPS teacher. This event is being held on a Friday.</w:t>
      </w:r>
    </w:p>
    <w:p w14:paraId="1D67D195" w14:textId="1FF4232B" w:rsidR="004E3E58" w:rsidRDefault="004E3E58" w:rsidP="007803BA">
      <w:pPr>
        <w:pStyle w:val="NoSpacing"/>
        <w:rPr>
          <w:sz w:val="28"/>
          <w:szCs w:val="28"/>
        </w:rPr>
      </w:pPr>
    </w:p>
    <w:p w14:paraId="73F5FF16" w14:textId="6644E54F" w:rsidR="004E3E58" w:rsidRDefault="004E3E58" w:rsidP="007803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Input from members after the meeting:</w:t>
      </w:r>
    </w:p>
    <w:p w14:paraId="7C1DF1F2" w14:textId="70730934" w:rsidR="004E3E58" w:rsidRDefault="004E3E58" w:rsidP="007803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Jenifer Lancaster (Stillwater) suggested we find out if we have a female veteran that is an NOC employee who could be our guest speaker. I told her I knew of one, me. However, I would prefer someone else to speak, but if we could not get anyone else, I would be glad to do it.</w:t>
      </w:r>
    </w:p>
    <w:p w14:paraId="54F6ED22" w14:textId="77777777" w:rsidR="004E3E58" w:rsidRPr="006B73F0" w:rsidRDefault="004E3E58" w:rsidP="007803BA">
      <w:pPr>
        <w:pStyle w:val="NoSpacing"/>
        <w:rPr>
          <w:sz w:val="28"/>
          <w:szCs w:val="28"/>
        </w:rPr>
      </w:pPr>
    </w:p>
    <w:p w14:paraId="2AC6F74E" w14:textId="132E335A" w:rsidR="001E3556" w:rsidRDefault="004E3E58" w:rsidP="001E35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order of business:</w:t>
      </w:r>
    </w:p>
    <w:p w14:paraId="6E74B90B" w14:textId="689AE459" w:rsidR="004E3E58" w:rsidRDefault="004E3E58" w:rsidP="001E35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time: An email was sent to all members asking if 11:45 a.m. on the 4</w:t>
      </w:r>
      <w:r w:rsidRPr="004E3E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of the month was still a good meeting time. This time seems to be a bad time for those who responded. So, we are moving the meeting time to 2:30 p.m. on the 4</w:t>
      </w:r>
      <w:r w:rsidRPr="004E3E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of each month except December and May. However, Mr. Hise recommended that we conduct the meeting when most are available and </w:t>
      </w:r>
      <w:r w:rsidR="00F40633">
        <w:rPr>
          <w:sz w:val="28"/>
          <w:szCs w:val="28"/>
        </w:rPr>
        <w:t>send the recording to the members who were unable to attend for their input/comments.</w:t>
      </w:r>
    </w:p>
    <w:p w14:paraId="19370C31" w14:textId="6FDB6FD1" w:rsidR="00F40633" w:rsidRDefault="00F40633" w:rsidP="001E3556">
      <w:pPr>
        <w:pStyle w:val="NoSpacing"/>
        <w:rPr>
          <w:sz w:val="28"/>
          <w:szCs w:val="28"/>
        </w:rPr>
      </w:pPr>
    </w:p>
    <w:p w14:paraId="505D91B9" w14:textId="05A94105" w:rsidR="00F40633" w:rsidRDefault="00F40633" w:rsidP="001E35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also discussed getting the flyers published far enough in advance to get better attendance/participation. Also, to get the information to Scott Cloud so that it can be published in the local newspaper and in the NOC publications.</w:t>
      </w:r>
    </w:p>
    <w:p w14:paraId="4930001B" w14:textId="77777777" w:rsidR="00F40633" w:rsidRDefault="00F40633" w:rsidP="001E3556">
      <w:pPr>
        <w:pStyle w:val="NoSpacing"/>
        <w:rPr>
          <w:sz w:val="28"/>
          <w:szCs w:val="28"/>
        </w:rPr>
      </w:pPr>
    </w:p>
    <w:p w14:paraId="454B76AF" w14:textId="529A7299" w:rsidR="001E3556" w:rsidRPr="001D1C29" w:rsidRDefault="001E3556" w:rsidP="00E74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E3556" w:rsidRPr="001D1C29" w:rsidSect="00C443DD">
          <w:footerReference w:type="default" r:id="rId8"/>
          <w:type w:val="continuous"/>
          <w:pgSz w:w="12240" w:h="15840"/>
          <w:pgMar w:top="1260" w:right="1440" w:bottom="450" w:left="1440" w:header="720" w:footer="720" w:gutter="0"/>
          <w:cols w:space="720"/>
          <w:docGrid w:linePitch="360"/>
        </w:sectPr>
      </w:pPr>
    </w:p>
    <w:p w14:paraId="3229843F" w14:textId="3B59867E" w:rsidR="00460189" w:rsidRPr="001D1C29" w:rsidRDefault="00767B2F" w:rsidP="00E749A2">
      <w:p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F0179">
        <w:rPr>
          <w:rFonts w:ascii="Times New Roman" w:hAnsi="Times New Roman" w:cs="Times New Roman"/>
          <w:b/>
          <w:bCs/>
          <w:sz w:val="24"/>
          <w:szCs w:val="24"/>
        </w:rPr>
        <w:t>Announcements:</w:t>
      </w:r>
      <w:r w:rsidR="00EF30B1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D6159F" w:rsidRPr="001D1C29">
        <w:rPr>
          <w:rFonts w:ascii="Times New Roman" w:hAnsi="Times New Roman" w:cs="Times New Roman"/>
          <w:sz w:val="24"/>
          <w:szCs w:val="24"/>
        </w:rPr>
        <w:t>Next meeting</w:t>
      </w:r>
      <w:r w:rsidR="009B2D81" w:rsidRPr="001D1C29">
        <w:rPr>
          <w:rFonts w:ascii="Times New Roman" w:hAnsi="Times New Roman" w:cs="Times New Roman"/>
          <w:sz w:val="24"/>
          <w:szCs w:val="24"/>
        </w:rPr>
        <w:t xml:space="preserve"> is</w:t>
      </w:r>
      <w:r w:rsidR="00460189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9B6CC6" w:rsidRPr="001D1C29">
        <w:rPr>
          <w:rFonts w:ascii="Times New Roman" w:hAnsi="Times New Roman" w:cs="Times New Roman"/>
          <w:sz w:val="24"/>
          <w:szCs w:val="24"/>
        </w:rPr>
        <w:t>scheduled</w:t>
      </w:r>
      <w:r w:rsidR="00765CF2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682555" w:rsidRPr="001D1C29">
        <w:rPr>
          <w:rFonts w:ascii="Times New Roman" w:hAnsi="Times New Roman" w:cs="Times New Roman"/>
          <w:sz w:val="24"/>
          <w:szCs w:val="24"/>
        </w:rPr>
        <w:t xml:space="preserve">for </w:t>
      </w:r>
      <w:r w:rsidR="006C75E1" w:rsidRPr="001D1C29">
        <w:rPr>
          <w:rFonts w:ascii="Times New Roman" w:hAnsi="Times New Roman" w:cs="Times New Roman"/>
          <w:sz w:val="24"/>
          <w:szCs w:val="24"/>
        </w:rPr>
        <w:t>Thursday,</w:t>
      </w:r>
      <w:r w:rsidR="00B70498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1E3556">
        <w:rPr>
          <w:rFonts w:ascii="Times New Roman" w:hAnsi="Times New Roman" w:cs="Times New Roman"/>
          <w:sz w:val="24"/>
          <w:szCs w:val="24"/>
        </w:rPr>
        <w:t>October 26</w:t>
      </w:r>
      <w:r w:rsidR="00040A39" w:rsidRPr="001D1C29">
        <w:rPr>
          <w:rFonts w:ascii="Times New Roman" w:hAnsi="Times New Roman" w:cs="Times New Roman"/>
          <w:sz w:val="24"/>
          <w:szCs w:val="24"/>
        </w:rPr>
        <w:t>, 2023</w:t>
      </w:r>
      <w:r w:rsidR="009B2D81" w:rsidRPr="001D1C29">
        <w:rPr>
          <w:rFonts w:ascii="Times New Roman" w:hAnsi="Times New Roman" w:cs="Times New Roman"/>
          <w:sz w:val="24"/>
          <w:szCs w:val="24"/>
        </w:rPr>
        <w:t xml:space="preserve">, </w:t>
      </w:r>
      <w:r w:rsidR="001E3556">
        <w:rPr>
          <w:rFonts w:ascii="Times New Roman" w:hAnsi="Times New Roman" w:cs="Times New Roman"/>
          <w:sz w:val="24"/>
          <w:szCs w:val="24"/>
        </w:rPr>
        <w:t>2:30 - 3</w:t>
      </w:r>
      <w:r w:rsidR="007C500C" w:rsidRPr="001D1C29">
        <w:rPr>
          <w:rFonts w:ascii="Times New Roman" w:hAnsi="Times New Roman" w:cs="Times New Roman"/>
          <w:sz w:val="24"/>
          <w:szCs w:val="24"/>
        </w:rPr>
        <w:t>:30</w:t>
      </w:r>
      <w:r w:rsidR="009B6CC6" w:rsidRPr="001D1C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C32672" w14:textId="750278F0" w:rsidR="00460189" w:rsidRPr="001D1C29" w:rsidRDefault="00767B2F" w:rsidP="00E74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lastRenderedPageBreak/>
        <w:t>Call for Adjournment:</w:t>
      </w:r>
      <w:r w:rsidR="00684126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E749A2" w:rsidRPr="001D1C29">
        <w:rPr>
          <w:rFonts w:ascii="Times New Roman" w:hAnsi="Times New Roman" w:cs="Times New Roman"/>
          <w:sz w:val="24"/>
          <w:szCs w:val="24"/>
        </w:rPr>
        <w:t>12:</w:t>
      </w:r>
      <w:r w:rsidR="001E3556">
        <w:rPr>
          <w:rFonts w:ascii="Times New Roman" w:hAnsi="Times New Roman" w:cs="Times New Roman"/>
          <w:sz w:val="24"/>
          <w:szCs w:val="24"/>
        </w:rPr>
        <w:t>20</w:t>
      </w:r>
      <w:r w:rsidR="00E749A2" w:rsidRPr="001D1C2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2A6E125" w14:textId="38CEDF5E" w:rsidR="00460189" w:rsidRPr="001D1C29" w:rsidRDefault="00460189" w:rsidP="00E74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ab/>
        <w:t xml:space="preserve">Motion: </w:t>
      </w:r>
      <w:r w:rsidR="00C85556" w:rsidRPr="001D1C29">
        <w:rPr>
          <w:rFonts w:ascii="Times New Roman" w:hAnsi="Times New Roman" w:cs="Times New Roman"/>
          <w:sz w:val="24"/>
          <w:szCs w:val="24"/>
        </w:rPr>
        <w:t xml:space="preserve"> </w:t>
      </w:r>
      <w:r w:rsidR="00D2747E" w:rsidRPr="001D1C29">
        <w:rPr>
          <w:rFonts w:ascii="Times New Roman" w:hAnsi="Times New Roman" w:cs="Times New Roman"/>
          <w:sz w:val="24"/>
          <w:szCs w:val="24"/>
        </w:rPr>
        <w:t>NA</w:t>
      </w:r>
    </w:p>
    <w:p w14:paraId="17181A7E" w14:textId="2B2392F6" w:rsidR="000C08AF" w:rsidRPr="001D1C29" w:rsidRDefault="00460189" w:rsidP="00E74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ab/>
        <w:t xml:space="preserve">Second: </w:t>
      </w:r>
      <w:r w:rsidR="00D2747E" w:rsidRPr="001D1C29">
        <w:rPr>
          <w:rFonts w:ascii="Times New Roman" w:hAnsi="Times New Roman" w:cs="Times New Roman"/>
          <w:sz w:val="24"/>
          <w:szCs w:val="24"/>
        </w:rPr>
        <w:t>NA</w:t>
      </w:r>
    </w:p>
    <w:p w14:paraId="12BD0348" w14:textId="77777777" w:rsidR="000C08AF" w:rsidRPr="001D1C29" w:rsidRDefault="000C08AF" w:rsidP="00460189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D66E0F0" w14:textId="77777777" w:rsidR="00BC5118" w:rsidRPr="001D1C29" w:rsidRDefault="00BC5118" w:rsidP="000C08AF">
      <w:p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78339AC6" w14:textId="77C46A53" w:rsidR="000C08AF" w:rsidRPr="001D1C29" w:rsidRDefault="000C08AF" w:rsidP="000C08AF">
      <w:p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bookmarkStart w:id="0" w:name="_Hlk82698927"/>
      <w:r w:rsidRPr="001D1C29">
        <w:rPr>
          <w:rFonts w:ascii="Times New Roman" w:hAnsi="Times New Roman" w:cs="Times New Roman"/>
          <w:sz w:val="24"/>
          <w:szCs w:val="24"/>
        </w:rPr>
        <w:t>Duties of Program Coordinator(s) for monthly topic will be responsible for:</w:t>
      </w:r>
    </w:p>
    <w:p w14:paraId="6EC591EB" w14:textId="495D98C2" w:rsidR="000C08AF" w:rsidRPr="001D1C29" w:rsidRDefault="000C08AF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Scheduling the event or speaker</w:t>
      </w:r>
    </w:p>
    <w:p w14:paraId="26BA2A63" w14:textId="3D56CFAD" w:rsidR="008D6E44" w:rsidRPr="001D1C29" w:rsidRDefault="008D6E44" w:rsidP="008D6E44">
      <w:pPr>
        <w:numPr>
          <w:ilvl w:val="0"/>
          <w:numId w:val="5"/>
        </w:numPr>
        <w:spacing w:after="0" w:line="240" w:lineRule="auto"/>
        <w:ind w:left="1080" w:hanging="90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Contact speaker</w:t>
      </w:r>
    </w:p>
    <w:p w14:paraId="2D1DEBEC" w14:textId="39B5F1F7" w:rsidR="008D6E44" w:rsidRPr="001D1C29" w:rsidRDefault="00634970" w:rsidP="008D6E44">
      <w:pPr>
        <w:numPr>
          <w:ilvl w:val="0"/>
          <w:numId w:val="5"/>
        </w:numPr>
        <w:spacing w:after="0" w:line="240" w:lineRule="auto"/>
        <w:ind w:left="1080" w:hanging="90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Setup a</w:t>
      </w:r>
      <w:r w:rsidR="008D6E44" w:rsidRPr="001D1C29">
        <w:rPr>
          <w:rFonts w:ascii="Times New Roman" w:hAnsi="Times New Roman" w:cs="Times New Roman"/>
          <w:sz w:val="24"/>
          <w:szCs w:val="24"/>
        </w:rPr>
        <w:t xml:space="preserve"> date and time</w:t>
      </w:r>
      <w:r w:rsidR="001B51BC" w:rsidRPr="001D1C29">
        <w:rPr>
          <w:rFonts w:ascii="Times New Roman" w:hAnsi="Times New Roman" w:cs="Times New Roman"/>
          <w:sz w:val="24"/>
          <w:szCs w:val="24"/>
        </w:rPr>
        <w:t xml:space="preserve"> (have a backup date)</w:t>
      </w:r>
    </w:p>
    <w:p w14:paraId="717941C0" w14:textId="35E0561E" w:rsidR="00634970" w:rsidRPr="001D1C29" w:rsidRDefault="008D6E44" w:rsidP="00634970">
      <w:pPr>
        <w:numPr>
          <w:ilvl w:val="0"/>
          <w:numId w:val="5"/>
        </w:numPr>
        <w:spacing w:after="0" w:line="240" w:lineRule="auto"/>
        <w:ind w:left="1080" w:hanging="90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Request Biography, if needed for News and Social Media announcements</w:t>
      </w:r>
      <w:r w:rsidR="00DA689E" w:rsidRPr="001D1C29">
        <w:rPr>
          <w:rFonts w:ascii="Times New Roman" w:hAnsi="Times New Roman" w:cs="Times New Roman"/>
          <w:sz w:val="24"/>
          <w:szCs w:val="24"/>
        </w:rPr>
        <w:t>.</w:t>
      </w:r>
    </w:p>
    <w:p w14:paraId="56D2A2E9" w14:textId="7111ADD9" w:rsidR="00634970" w:rsidRPr="001D1C29" w:rsidRDefault="001B51BC" w:rsidP="003823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If a speaker needs a room to present, r</w:t>
      </w:r>
      <w:r w:rsidR="00634970" w:rsidRPr="001D1C29">
        <w:rPr>
          <w:rFonts w:ascii="Times New Roman" w:hAnsi="Times New Roman" w:cs="Times New Roman"/>
          <w:sz w:val="24"/>
          <w:szCs w:val="24"/>
        </w:rPr>
        <w:t>eserv</w:t>
      </w:r>
      <w:r w:rsidRPr="001D1C29">
        <w:rPr>
          <w:rFonts w:ascii="Times New Roman" w:hAnsi="Times New Roman" w:cs="Times New Roman"/>
          <w:sz w:val="24"/>
          <w:szCs w:val="24"/>
        </w:rPr>
        <w:t>e</w:t>
      </w:r>
      <w:r w:rsidR="00634970" w:rsidRPr="001D1C29">
        <w:rPr>
          <w:rFonts w:ascii="Times New Roman" w:hAnsi="Times New Roman" w:cs="Times New Roman"/>
          <w:sz w:val="24"/>
          <w:szCs w:val="24"/>
        </w:rPr>
        <w:t xml:space="preserve"> NOC rooms thru Myschoolbuilding.com</w:t>
      </w:r>
      <w:r w:rsidRPr="001D1C29">
        <w:rPr>
          <w:rFonts w:ascii="Times New Roman" w:hAnsi="Times New Roman" w:cs="Times New Roman"/>
          <w:sz w:val="24"/>
          <w:szCs w:val="24"/>
        </w:rPr>
        <w:t>.</w:t>
      </w:r>
      <w:r w:rsidR="00634970" w:rsidRPr="001D1C29">
        <w:rPr>
          <w:rFonts w:ascii="Times New Roman" w:hAnsi="Times New Roman" w:cs="Times New Roman"/>
          <w:sz w:val="24"/>
          <w:szCs w:val="24"/>
        </w:rPr>
        <w:t xml:space="preserve"> If you can’t reserve rooms, please contact </w:t>
      </w:r>
      <w:r w:rsidR="0077015E" w:rsidRPr="001D1C29">
        <w:rPr>
          <w:rFonts w:ascii="Times New Roman" w:hAnsi="Times New Roman" w:cs="Times New Roman"/>
          <w:sz w:val="24"/>
          <w:szCs w:val="24"/>
        </w:rPr>
        <w:t>Kathy Riley to assist with reservation.</w:t>
      </w:r>
    </w:p>
    <w:p w14:paraId="2C7BC51B" w14:textId="4E9C2209" w:rsidR="000C08AF" w:rsidRPr="001D1C29" w:rsidRDefault="00634970" w:rsidP="003823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Contact IT with information to c</w:t>
      </w:r>
      <w:r w:rsidR="000C08AF" w:rsidRPr="001D1C29">
        <w:rPr>
          <w:rFonts w:ascii="Times New Roman" w:hAnsi="Times New Roman" w:cs="Times New Roman"/>
          <w:sz w:val="24"/>
          <w:szCs w:val="24"/>
        </w:rPr>
        <w:t>reate a ZOOM meeting invite</w:t>
      </w:r>
      <w:r w:rsidRPr="001D1C29">
        <w:rPr>
          <w:rFonts w:ascii="Times New Roman" w:hAnsi="Times New Roman" w:cs="Times New Roman"/>
          <w:sz w:val="24"/>
          <w:szCs w:val="24"/>
        </w:rPr>
        <w:t xml:space="preserve"> and get </w:t>
      </w:r>
      <w:r w:rsidR="000C08AF" w:rsidRPr="001D1C29">
        <w:rPr>
          <w:rFonts w:ascii="Times New Roman" w:hAnsi="Times New Roman" w:cs="Times New Roman"/>
          <w:sz w:val="24"/>
          <w:szCs w:val="24"/>
        </w:rPr>
        <w:t xml:space="preserve">Meeting ID for the flyers, website, etc. </w:t>
      </w:r>
    </w:p>
    <w:p w14:paraId="5521E962" w14:textId="3EB0E9CC" w:rsidR="00DA689E" w:rsidRPr="001D1C29" w:rsidRDefault="000C08AF" w:rsidP="00DA689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 xml:space="preserve">Send </w:t>
      </w:r>
      <w:r w:rsidR="00634970" w:rsidRPr="001D1C29">
        <w:rPr>
          <w:rFonts w:ascii="Times New Roman" w:hAnsi="Times New Roman" w:cs="Times New Roman"/>
          <w:sz w:val="24"/>
          <w:szCs w:val="24"/>
        </w:rPr>
        <w:t>t</w:t>
      </w:r>
      <w:r w:rsidRPr="001D1C29">
        <w:rPr>
          <w:rFonts w:ascii="Times New Roman" w:hAnsi="Times New Roman" w:cs="Times New Roman"/>
          <w:sz w:val="24"/>
          <w:szCs w:val="24"/>
        </w:rPr>
        <w:t>opic</w:t>
      </w:r>
      <w:r w:rsidR="00634970" w:rsidRPr="001D1C29">
        <w:rPr>
          <w:rFonts w:ascii="Times New Roman" w:hAnsi="Times New Roman" w:cs="Times New Roman"/>
          <w:sz w:val="24"/>
          <w:szCs w:val="24"/>
        </w:rPr>
        <w:t xml:space="preserve"> and speaker</w:t>
      </w:r>
      <w:r w:rsidRPr="001D1C29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634970" w:rsidRPr="001D1C29">
        <w:rPr>
          <w:rFonts w:ascii="Times New Roman" w:hAnsi="Times New Roman" w:cs="Times New Roman"/>
          <w:sz w:val="24"/>
          <w:szCs w:val="24"/>
        </w:rPr>
        <w:t xml:space="preserve"> with Zoom information, Room locations, date and time </w:t>
      </w:r>
      <w:r w:rsidRPr="001D1C29">
        <w:rPr>
          <w:rFonts w:ascii="Times New Roman" w:hAnsi="Times New Roman" w:cs="Times New Roman"/>
          <w:sz w:val="24"/>
          <w:szCs w:val="24"/>
        </w:rPr>
        <w:t xml:space="preserve">for event </w:t>
      </w:r>
      <w:r w:rsidR="00634970" w:rsidRPr="001D1C29">
        <w:rPr>
          <w:rFonts w:ascii="Times New Roman" w:hAnsi="Times New Roman" w:cs="Times New Roman"/>
          <w:sz w:val="24"/>
          <w:szCs w:val="24"/>
        </w:rPr>
        <w:t>and/</w:t>
      </w:r>
      <w:r w:rsidRPr="001D1C29">
        <w:rPr>
          <w:rFonts w:ascii="Times New Roman" w:hAnsi="Times New Roman" w:cs="Times New Roman"/>
          <w:sz w:val="24"/>
          <w:szCs w:val="24"/>
        </w:rPr>
        <w:t>or biography of speaker to Dina Kleinmann to create flyer and website banner.  She can be reached thru email dina.kleinmann@noc.edu and office 580-628-</w:t>
      </w:r>
      <w:r w:rsidR="00DA689E" w:rsidRPr="001D1C29">
        <w:rPr>
          <w:rFonts w:ascii="Times New Roman" w:hAnsi="Times New Roman" w:cs="Times New Roman"/>
          <w:sz w:val="24"/>
          <w:szCs w:val="24"/>
        </w:rPr>
        <w:t>6387</w:t>
      </w:r>
      <w:r w:rsidRPr="001D1C29">
        <w:rPr>
          <w:rFonts w:ascii="Times New Roman" w:hAnsi="Times New Roman" w:cs="Times New Roman"/>
          <w:sz w:val="24"/>
          <w:szCs w:val="24"/>
        </w:rPr>
        <w:t xml:space="preserve"> for further information needed.  She will submit to Scott Cloud (newspapers) and Shannon Lorg (social media/Website).</w:t>
      </w:r>
      <w:r w:rsidR="00DA689E" w:rsidRPr="001D1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2435F" w14:textId="09B68836" w:rsidR="00DA689E" w:rsidRPr="001D1C29" w:rsidRDefault="00DA689E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 xml:space="preserve">Keep in contact </w:t>
      </w:r>
      <w:r w:rsidR="000C08AF" w:rsidRPr="001D1C29">
        <w:rPr>
          <w:rFonts w:ascii="Times New Roman" w:hAnsi="Times New Roman" w:cs="Times New Roman"/>
          <w:sz w:val="24"/>
          <w:szCs w:val="24"/>
        </w:rPr>
        <w:t>with event or speaker</w:t>
      </w:r>
      <w:r w:rsidR="00634970" w:rsidRPr="001D1C29">
        <w:rPr>
          <w:rFonts w:ascii="Times New Roman" w:hAnsi="Times New Roman" w:cs="Times New Roman"/>
          <w:sz w:val="24"/>
          <w:szCs w:val="24"/>
        </w:rPr>
        <w:t>.</w:t>
      </w:r>
    </w:p>
    <w:p w14:paraId="11BC08F0" w14:textId="3A42EEAC" w:rsidR="000C08AF" w:rsidRPr="001D1C29" w:rsidRDefault="00DA689E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Keep IT updated with any changes or requirements for speaker</w:t>
      </w:r>
      <w:r w:rsidR="001B51BC" w:rsidRPr="001D1C29">
        <w:rPr>
          <w:rFonts w:ascii="Times New Roman" w:hAnsi="Times New Roman" w:cs="Times New Roman"/>
          <w:sz w:val="24"/>
          <w:szCs w:val="24"/>
        </w:rPr>
        <w:t>/event</w:t>
      </w:r>
      <w:r w:rsidR="000C08AF" w:rsidRPr="001D1C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F97C1" w14:textId="627ECF17" w:rsidR="000C08AF" w:rsidRPr="001D1C29" w:rsidRDefault="000C08AF" w:rsidP="000C08A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1C29">
        <w:rPr>
          <w:rFonts w:ascii="Times New Roman" w:hAnsi="Times New Roman" w:cs="Times New Roman"/>
          <w:sz w:val="24"/>
          <w:szCs w:val="24"/>
        </w:rPr>
        <w:t>Keep committee chairman up to date on progress or need assistance.</w:t>
      </w:r>
    </w:p>
    <w:bookmarkEnd w:id="0"/>
    <w:p w14:paraId="6C5DCCA2" w14:textId="77777777" w:rsidR="000C08AF" w:rsidRPr="001D1C29" w:rsidRDefault="000C08AF" w:rsidP="004601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8AF" w:rsidRPr="001D1C29" w:rsidSect="00C443DD">
      <w:footerReference w:type="default" r:id="rId9"/>
      <w:type w:val="continuous"/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B555" w14:textId="77777777" w:rsidR="00824038" w:rsidRDefault="00824038" w:rsidP="00E53892">
      <w:pPr>
        <w:spacing w:after="0" w:line="240" w:lineRule="auto"/>
      </w:pPr>
      <w:r>
        <w:separator/>
      </w:r>
    </w:p>
  </w:endnote>
  <w:endnote w:type="continuationSeparator" w:id="0">
    <w:p w14:paraId="009C3898" w14:textId="77777777" w:rsidR="00824038" w:rsidRDefault="00824038" w:rsidP="00E5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020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39C8F" w14:textId="77777777" w:rsidR="003330EC" w:rsidRDefault="00333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9C495" w14:textId="77777777" w:rsidR="003330EC" w:rsidRDefault="00333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702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2544" w14:textId="77777777" w:rsidR="008D6E44" w:rsidRDefault="008D6E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294DF" w14:textId="77777777" w:rsidR="008D6E44" w:rsidRDefault="008D6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2B35" w14:textId="77777777" w:rsidR="00824038" w:rsidRDefault="00824038" w:rsidP="00E53892">
      <w:pPr>
        <w:spacing w:after="0" w:line="240" w:lineRule="auto"/>
      </w:pPr>
      <w:r>
        <w:separator/>
      </w:r>
    </w:p>
  </w:footnote>
  <w:footnote w:type="continuationSeparator" w:id="0">
    <w:p w14:paraId="3474F5E9" w14:textId="77777777" w:rsidR="00824038" w:rsidRDefault="00824038" w:rsidP="00E5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EEE"/>
    <w:multiLevelType w:val="hybridMultilevel"/>
    <w:tmpl w:val="A598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003"/>
    <w:multiLevelType w:val="hybridMultilevel"/>
    <w:tmpl w:val="3EA6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93F"/>
    <w:multiLevelType w:val="hybridMultilevel"/>
    <w:tmpl w:val="9004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68CE"/>
    <w:multiLevelType w:val="hybridMultilevel"/>
    <w:tmpl w:val="597079DE"/>
    <w:lvl w:ilvl="0" w:tplc="DB5C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C1B7E"/>
    <w:multiLevelType w:val="hybridMultilevel"/>
    <w:tmpl w:val="C222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6A90"/>
    <w:multiLevelType w:val="hybridMultilevel"/>
    <w:tmpl w:val="C1B6F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3D599E"/>
    <w:multiLevelType w:val="hybridMultilevel"/>
    <w:tmpl w:val="7E38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2F"/>
    <w:rsid w:val="00030B2E"/>
    <w:rsid w:val="0003208E"/>
    <w:rsid w:val="000324C4"/>
    <w:rsid w:val="00040A39"/>
    <w:rsid w:val="00055392"/>
    <w:rsid w:val="0009051E"/>
    <w:rsid w:val="0009505F"/>
    <w:rsid w:val="000C08AF"/>
    <w:rsid w:val="000C378D"/>
    <w:rsid w:val="000C4308"/>
    <w:rsid w:val="000C54E9"/>
    <w:rsid w:val="000F56C1"/>
    <w:rsid w:val="000F656B"/>
    <w:rsid w:val="00103C50"/>
    <w:rsid w:val="00123BDA"/>
    <w:rsid w:val="00143314"/>
    <w:rsid w:val="001832B5"/>
    <w:rsid w:val="001B51BC"/>
    <w:rsid w:val="001C49E2"/>
    <w:rsid w:val="001D1C29"/>
    <w:rsid w:val="001E3556"/>
    <w:rsid w:val="00255A96"/>
    <w:rsid w:val="00275B7F"/>
    <w:rsid w:val="0028256B"/>
    <w:rsid w:val="0029354D"/>
    <w:rsid w:val="002B6FB4"/>
    <w:rsid w:val="002D077B"/>
    <w:rsid w:val="002F16F4"/>
    <w:rsid w:val="002F1BEF"/>
    <w:rsid w:val="002F3F33"/>
    <w:rsid w:val="00300A1C"/>
    <w:rsid w:val="003330EC"/>
    <w:rsid w:val="003607AF"/>
    <w:rsid w:val="00393E58"/>
    <w:rsid w:val="003A1528"/>
    <w:rsid w:val="003A1C8A"/>
    <w:rsid w:val="003B31B0"/>
    <w:rsid w:val="003B7E2B"/>
    <w:rsid w:val="003C22C1"/>
    <w:rsid w:val="003D69AA"/>
    <w:rsid w:val="003F109C"/>
    <w:rsid w:val="003F1D90"/>
    <w:rsid w:val="00416258"/>
    <w:rsid w:val="00423AB4"/>
    <w:rsid w:val="004245B0"/>
    <w:rsid w:val="00435F08"/>
    <w:rsid w:val="00457164"/>
    <w:rsid w:val="00460189"/>
    <w:rsid w:val="00470A70"/>
    <w:rsid w:val="004D4F46"/>
    <w:rsid w:val="004D74D6"/>
    <w:rsid w:val="004E3E58"/>
    <w:rsid w:val="004F3C58"/>
    <w:rsid w:val="004F78EA"/>
    <w:rsid w:val="005123C1"/>
    <w:rsid w:val="005514C7"/>
    <w:rsid w:val="00561DC3"/>
    <w:rsid w:val="00562E80"/>
    <w:rsid w:val="00582539"/>
    <w:rsid w:val="005A0F11"/>
    <w:rsid w:val="006259D1"/>
    <w:rsid w:val="00634970"/>
    <w:rsid w:val="006412B6"/>
    <w:rsid w:val="00643AF4"/>
    <w:rsid w:val="00651594"/>
    <w:rsid w:val="0065705B"/>
    <w:rsid w:val="006620DA"/>
    <w:rsid w:val="0067444B"/>
    <w:rsid w:val="00677C58"/>
    <w:rsid w:val="00682555"/>
    <w:rsid w:val="00684126"/>
    <w:rsid w:val="006950C8"/>
    <w:rsid w:val="006C75E1"/>
    <w:rsid w:val="006D2E8E"/>
    <w:rsid w:val="006D6190"/>
    <w:rsid w:val="006D735E"/>
    <w:rsid w:val="006F2E19"/>
    <w:rsid w:val="006F2F18"/>
    <w:rsid w:val="006F7597"/>
    <w:rsid w:val="007101CB"/>
    <w:rsid w:val="007173D2"/>
    <w:rsid w:val="00751832"/>
    <w:rsid w:val="007523A8"/>
    <w:rsid w:val="00765CF2"/>
    <w:rsid w:val="00767B2F"/>
    <w:rsid w:val="0077015E"/>
    <w:rsid w:val="007803BA"/>
    <w:rsid w:val="0079412F"/>
    <w:rsid w:val="007974F8"/>
    <w:rsid w:val="007B32BD"/>
    <w:rsid w:val="007C500C"/>
    <w:rsid w:val="007E25A5"/>
    <w:rsid w:val="008048D2"/>
    <w:rsid w:val="00824038"/>
    <w:rsid w:val="008365FD"/>
    <w:rsid w:val="0083783E"/>
    <w:rsid w:val="00854937"/>
    <w:rsid w:val="008633B4"/>
    <w:rsid w:val="00891748"/>
    <w:rsid w:val="008952D3"/>
    <w:rsid w:val="008D6E44"/>
    <w:rsid w:val="008E4007"/>
    <w:rsid w:val="00907A75"/>
    <w:rsid w:val="009614A8"/>
    <w:rsid w:val="009B2D81"/>
    <w:rsid w:val="009B65DB"/>
    <w:rsid w:val="009B6CC6"/>
    <w:rsid w:val="009E485D"/>
    <w:rsid w:val="009F6C66"/>
    <w:rsid w:val="00A14A4F"/>
    <w:rsid w:val="00A22CF8"/>
    <w:rsid w:val="00A571B9"/>
    <w:rsid w:val="00A6381A"/>
    <w:rsid w:val="00A87F9B"/>
    <w:rsid w:val="00A90BFB"/>
    <w:rsid w:val="00A92D33"/>
    <w:rsid w:val="00AC66A1"/>
    <w:rsid w:val="00AD0DC3"/>
    <w:rsid w:val="00AD3A35"/>
    <w:rsid w:val="00AD7048"/>
    <w:rsid w:val="00AF617E"/>
    <w:rsid w:val="00B0710B"/>
    <w:rsid w:val="00B12E62"/>
    <w:rsid w:val="00B237E4"/>
    <w:rsid w:val="00B70498"/>
    <w:rsid w:val="00B80385"/>
    <w:rsid w:val="00B94E49"/>
    <w:rsid w:val="00BA6FC5"/>
    <w:rsid w:val="00BB0C77"/>
    <w:rsid w:val="00BC5118"/>
    <w:rsid w:val="00BD751C"/>
    <w:rsid w:val="00BF0179"/>
    <w:rsid w:val="00BF03E3"/>
    <w:rsid w:val="00BF6579"/>
    <w:rsid w:val="00C00D91"/>
    <w:rsid w:val="00C17468"/>
    <w:rsid w:val="00C443DD"/>
    <w:rsid w:val="00C453D8"/>
    <w:rsid w:val="00C66FA7"/>
    <w:rsid w:val="00C85556"/>
    <w:rsid w:val="00CA4EA5"/>
    <w:rsid w:val="00CC69BC"/>
    <w:rsid w:val="00CF7F81"/>
    <w:rsid w:val="00D01928"/>
    <w:rsid w:val="00D1530A"/>
    <w:rsid w:val="00D246AA"/>
    <w:rsid w:val="00D2747E"/>
    <w:rsid w:val="00D30DBE"/>
    <w:rsid w:val="00D464C5"/>
    <w:rsid w:val="00D55D85"/>
    <w:rsid w:val="00D6159F"/>
    <w:rsid w:val="00D9690E"/>
    <w:rsid w:val="00DA689E"/>
    <w:rsid w:val="00DB2B60"/>
    <w:rsid w:val="00DE7851"/>
    <w:rsid w:val="00E256F8"/>
    <w:rsid w:val="00E25AD0"/>
    <w:rsid w:val="00E53892"/>
    <w:rsid w:val="00E5439F"/>
    <w:rsid w:val="00E73413"/>
    <w:rsid w:val="00E749A2"/>
    <w:rsid w:val="00E87075"/>
    <w:rsid w:val="00E926CA"/>
    <w:rsid w:val="00E9464B"/>
    <w:rsid w:val="00EA57D4"/>
    <w:rsid w:val="00EB05DB"/>
    <w:rsid w:val="00EC691C"/>
    <w:rsid w:val="00ED29E1"/>
    <w:rsid w:val="00ED5128"/>
    <w:rsid w:val="00ED69C5"/>
    <w:rsid w:val="00EF30B1"/>
    <w:rsid w:val="00F07F7A"/>
    <w:rsid w:val="00F10EF9"/>
    <w:rsid w:val="00F116A4"/>
    <w:rsid w:val="00F169FD"/>
    <w:rsid w:val="00F25F6E"/>
    <w:rsid w:val="00F373AC"/>
    <w:rsid w:val="00F40633"/>
    <w:rsid w:val="00F51EAF"/>
    <w:rsid w:val="00F8020D"/>
    <w:rsid w:val="00F8574A"/>
    <w:rsid w:val="00F963CC"/>
    <w:rsid w:val="00F97FBB"/>
    <w:rsid w:val="00FC5112"/>
    <w:rsid w:val="00FE615F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52A2"/>
  <w15:docId w15:val="{10F6DB3A-1F1F-42BF-8C7D-53FD2C6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F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92"/>
  </w:style>
  <w:style w:type="paragraph" w:styleId="Footer">
    <w:name w:val="footer"/>
    <w:basedOn w:val="Normal"/>
    <w:link w:val="FooterChar"/>
    <w:uiPriority w:val="99"/>
    <w:unhideWhenUsed/>
    <w:rsid w:val="00E5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92"/>
  </w:style>
  <w:style w:type="paragraph" w:styleId="NoSpacing">
    <w:name w:val="No Spacing"/>
    <w:uiPriority w:val="1"/>
    <w:qFormat/>
    <w:rsid w:val="00ED69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69C5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ED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5B20-6F67-45B3-8755-17A65740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Oklahoma College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CONNEYWERDY</dc:creator>
  <cp:keywords/>
  <dc:description/>
  <cp:lastModifiedBy>MaryAnn McCoy</cp:lastModifiedBy>
  <cp:revision>3</cp:revision>
  <cp:lastPrinted>2020-02-06T16:52:00Z</cp:lastPrinted>
  <dcterms:created xsi:type="dcterms:W3CDTF">2023-10-09T19:26:00Z</dcterms:created>
  <dcterms:modified xsi:type="dcterms:W3CDTF">2023-10-09T21:18:00Z</dcterms:modified>
</cp:coreProperties>
</file>